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5FE7DBF4" w14:textId="4A5D2B97" w:rsidR="00F314A6" w:rsidRDefault="00000000" w:rsidP="000E339F">
      <w:pPr>
        <w:pStyle w:val="Heading1"/>
        <w:spacing w:after="0" w:line="360" w:lineRule="auto"/>
      </w:pPr>
      <w:r>
        <w:t>M1L8</w:t>
      </w:r>
      <w:r w:rsidR="00CE49B4">
        <w:t>.</w:t>
      </w:r>
      <w:r>
        <w:t xml:space="preserve"> DaimlerChrysler</w:t>
      </w:r>
    </w:p>
    <w:p w14:paraId="27DDB8CF" w14:textId="77777777" w:rsidR="000E339F" w:rsidRDefault="000E339F" w:rsidP="000E339F">
      <w:pPr>
        <w:pStyle w:val="Script"/>
        <w:spacing w:after="0" w:line="360" w:lineRule="auto"/>
        <w:rPr>
          <w:rFonts w:ascii="Open Sans" w:hAnsi="Open Sans" w:cs="Open Sans"/>
          <w:sz w:val="24"/>
          <w:szCs w:val="24"/>
        </w:rPr>
      </w:pPr>
    </w:p>
    <w:p w14:paraId="41B57B70" w14:textId="7EA7DFE2" w:rsidR="000E339F" w:rsidRDefault="000E339F" w:rsidP="000E339F">
      <w:pPr>
        <w:pStyle w:val="Heading2"/>
        <w:spacing w:line="360" w:lineRule="auto"/>
      </w:pPr>
      <w:r>
        <w:t>Slide #1</w:t>
      </w:r>
      <w:r>
        <w:rPr>
          <w:noProof/>
        </w:rPr>
        <w:drawing>
          <wp:inline distT="0" distB="0" distL="0" distR="0" wp14:anchorId="16BEA100" wp14:editId="7E613EE0">
            <wp:extent cx="5731510" cy="3218180"/>
            <wp:effectExtent l="0" t="0" r="2540" b="1270"/>
            <wp:docPr id="1792333422" name="Picture 1" descr="DaimlerChrysl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333422" name="Picture 1" descr="DaimlerChrysler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3199" w14:textId="77777777" w:rsidR="000E339F" w:rsidRDefault="000E339F" w:rsidP="000E339F">
      <w:pPr>
        <w:pStyle w:val="Script"/>
        <w:spacing w:after="0" w:line="360" w:lineRule="auto"/>
        <w:rPr>
          <w:rFonts w:ascii="Open Sans" w:hAnsi="Open Sans" w:cs="Open Sans"/>
          <w:sz w:val="24"/>
          <w:szCs w:val="24"/>
        </w:rPr>
      </w:pPr>
      <w:r w:rsidRPr="000E339F">
        <w:rPr>
          <w:rFonts w:ascii="Open Sans" w:hAnsi="Open Sans" w:cs="Open Sans"/>
          <w:sz w:val="24"/>
          <w:szCs w:val="24"/>
        </w:rPr>
        <w:t>In this topic, we will discuss the failed merger of Chrysler and Daimler Benz.</w:t>
      </w:r>
    </w:p>
    <w:p w14:paraId="5601C7FB" w14:textId="77777777" w:rsidR="000E339F" w:rsidRPr="000E339F" w:rsidRDefault="000E339F" w:rsidP="000E339F">
      <w:pPr>
        <w:pStyle w:val="Script"/>
        <w:spacing w:after="0" w:line="360" w:lineRule="auto"/>
        <w:rPr>
          <w:rFonts w:ascii="Open Sans" w:hAnsi="Open Sans" w:cs="Open Sans"/>
          <w:sz w:val="24"/>
          <w:szCs w:val="24"/>
        </w:rPr>
      </w:pPr>
    </w:p>
    <w:p w14:paraId="30B104B6" w14:textId="77777777" w:rsidR="000E339F" w:rsidRDefault="000E339F" w:rsidP="000E339F">
      <w:pPr>
        <w:pStyle w:val="Script"/>
        <w:spacing w:after="0" w:line="360" w:lineRule="auto"/>
        <w:rPr>
          <w:rFonts w:ascii="Open Sans" w:hAnsi="Open Sans" w:cs="Open Sans"/>
          <w:sz w:val="24"/>
          <w:szCs w:val="24"/>
        </w:rPr>
      </w:pPr>
    </w:p>
    <w:p w14:paraId="510A754F" w14:textId="5DDF5EBF" w:rsidR="000E339F" w:rsidRDefault="000E339F" w:rsidP="000E339F">
      <w:pPr>
        <w:pStyle w:val="Heading2"/>
        <w:spacing w:line="360" w:lineRule="auto"/>
      </w:pPr>
      <w:r>
        <w:lastRenderedPageBreak/>
        <w:t>Slide #2</w:t>
      </w:r>
      <w:r>
        <w:rPr>
          <w:noProof/>
        </w:rPr>
        <w:drawing>
          <wp:inline distT="0" distB="0" distL="0" distR="0" wp14:anchorId="1C70B34B" wp14:editId="69DA7FAF">
            <wp:extent cx="5731510" cy="3218180"/>
            <wp:effectExtent l="0" t="0" r="2540" b="1270"/>
            <wp:docPr id="1456323767" name="Picture 2" descr="Cerber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323767" name="Picture 2" descr="Cerberus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B99C" w14:textId="77777777" w:rsidR="000E339F" w:rsidRDefault="000E339F" w:rsidP="000E339F">
      <w:pPr>
        <w:pStyle w:val="Script"/>
        <w:spacing w:after="0" w:line="360" w:lineRule="auto"/>
        <w:rPr>
          <w:rFonts w:ascii="Open Sans" w:hAnsi="Open Sans" w:cs="Open Sans"/>
          <w:sz w:val="24"/>
          <w:szCs w:val="24"/>
        </w:rPr>
      </w:pPr>
      <w:r w:rsidRPr="000E339F">
        <w:rPr>
          <w:rFonts w:ascii="Open Sans" w:hAnsi="Open Sans" w:cs="Open Sans"/>
          <w:sz w:val="24"/>
          <w:szCs w:val="24"/>
        </w:rPr>
        <w:t xml:space="preserve">Sometimes, good leaders still make bad decisions. </w:t>
      </w:r>
    </w:p>
    <w:p w14:paraId="1E0E8FEF" w14:textId="77777777" w:rsidR="000E339F" w:rsidRDefault="000E339F" w:rsidP="000E339F">
      <w:pPr>
        <w:pStyle w:val="Script"/>
        <w:spacing w:after="0" w:line="360" w:lineRule="auto"/>
        <w:rPr>
          <w:rFonts w:ascii="Open Sans" w:hAnsi="Open Sans" w:cs="Open Sans"/>
          <w:sz w:val="24"/>
          <w:szCs w:val="24"/>
        </w:rPr>
      </w:pPr>
      <w:r w:rsidRPr="000E339F">
        <w:rPr>
          <w:rFonts w:ascii="Open Sans" w:hAnsi="Open Sans" w:cs="Open Sans"/>
          <w:sz w:val="24"/>
          <w:szCs w:val="24"/>
        </w:rPr>
        <w:t>For example, in 1998, German automaker Daimler Benz purchased one of the largest U.S. automakers, Chrysler, for 36 billion</w:t>
      </w:r>
      <w:r>
        <w:rPr>
          <w:rFonts w:ascii="Open Sans" w:hAnsi="Open Sans" w:cs="Open Sans"/>
          <w:sz w:val="24"/>
          <w:szCs w:val="24"/>
        </w:rPr>
        <w:t xml:space="preserve"> dollars</w:t>
      </w:r>
      <w:r w:rsidRPr="000E339F">
        <w:rPr>
          <w:rFonts w:ascii="Open Sans" w:hAnsi="Open Sans" w:cs="Open Sans"/>
          <w:sz w:val="24"/>
          <w:szCs w:val="24"/>
        </w:rPr>
        <w:t xml:space="preserve">. </w:t>
      </w:r>
    </w:p>
    <w:p w14:paraId="3DE0A223" w14:textId="77777777" w:rsidR="000E339F" w:rsidRDefault="000E339F" w:rsidP="000E339F">
      <w:pPr>
        <w:pStyle w:val="Script"/>
        <w:spacing w:after="0" w:line="360" w:lineRule="auto"/>
        <w:rPr>
          <w:rFonts w:ascii="Open Sans" w:hAnsi="Open Sans" w:cs="Open Sans"/>
          <w:sz w:val="24"/>
          <w:szCs w:val="24"/>
        </w:rPr>
      </w:pPr>
      <w:r w:rsidRPr="000E339F">
        <w:rPr>
          <w:rFonts w:ascii="Open Sans" w:hAnsi="Open Sans" w:cs="Open Sans"/>
          <w:sz w:val="24"/>
          <w:szCs w:val="24"/>
        </w:rPr>
        <w:t xml:space="preserve">It was then regarded as one of the largest industry mergers. </w:t>
      </w:r>
    </w:p>
    <w:p w14:paraId="0D4C25B0" w14:textId="2FB495B9" w:rsidR="000E339F" w:rsidRPr="000E339F" w:rsidRDefault="000E339F" w:rsidP="000E339F">
      <w:pPr>
        <w:pStyle w:val="Script"/>
        <w:spacing w:after="0" w:line="360" w:lineRule="auto"/>
        <w:rPr>
          <w:rFonts w:ascii="Open Sans" w:hAnsi="Open Sans" w:cs="Open Sans"/>
          <w:sz w:val="24"/>
          <w:szCs w:val="24"/>
        </w:rPr>
      </w:pPr>
      <w:r w:rsidRPr="000E339F">
        <w:rPr>
          <w:rFonts w:ascii="Open Sans" w:hAnsi="Open Sans" w:cs="Open Sans"/>
          <w:sz w:val="24"/>
          <w:szCs w:val="24"/>
        </w:rPr>
        <w:t>But the potential global powerhouse turned out to be a financial disaster and a management nightmare for both companies.</w:t>
      </w:r>
    </w:p>
    <w:p w14:paraId="463DD4F8" w14:textId="77777777" w:rsidR="000E339F" w:rsidRDefault="000E339F" w:rsidP="000E339F">
      <w:pPr>
        <w:pStyle w:val="Script"/>
        <w:spacing w:after="0" w:line="360" w:lineRule="auto"/>
        <w:rPr>
          <w:rFonts w:ascii="Open Sans" w:hAnsi="Open Sans" w:cs="Open Sans"/>
          <w:sz w:val="24"/>
          <w:szCs w:val="24"/>
        </w:rPr>
      </w:pPr>
      <w:r w:rsidRPr="000E339F">
        <w:rPr>
          <w:rFonts w:ascii="Open Sans" w:hAnsi="Open Sans" w:cs="Open Sans"/>
          <w:sz w:val="24"/>
          <w:szCs w:val="24"/>
        </w:rPr>
        <w:t xml:space="preserve">Nine years later, in 2008, the </w:t>
      </w:r>
      <w:proofErr w:type="gramStart"/>
      <w:r w:rsidRPr="000E339F">
        <w:rPr>
          <w:rFonts w:ascii="Open Sans" w:hAnsi="Open Sans" w:cs="Open Sans"/>
          <w:sz w:val="24"/>
          <w:szCs w:val="24"/>
        </w:rPr>
        <w:t xml:space="preserve">36 billion </w:t>
      </w:r>
      <w:r>
        <w:rPr>
          <w:rFonts w:ascii="Open Sans" w:hAnsi="Open Sans" w:cs="Open Sans"/>
          <w:sz w:val="24"/>
          <w:szCs w:val="24"/>
        </w:rPr>
        <w:t>dollar</w:t>
      </w:r>
      <w:proofErr w:type="gramEnd"/>
      <w:r>
        <w:rPr>
          <w:rFonts w:ascii="Open Sans" w:hAnsi="Open Sans" w:cs="Open Sans"/>
          <w:sz w:val="24"/>
          <w:szCs w:val="24"/>
        </w:rPr>
        <w:t xml:space="preserve"> </w:t>
      </w:r>
      <w:r w:rsidRPr="000E339F">
        <w:rPr>
          <w:rFonts w:ascii="Open Sans" w:hAnsi="Open Sans" w:cs="Open Sans"/>
          <w:sz w:val="24"/>
          <w:szCs w:val="24"/>
        </w:rPr>
        <w:t xml:space="preserve">merger of Chrysler and Daimler Benz was dissolved into a mere 7 billion </w:t>
      </w:r>
      <w:r>
        <w:rPr>
          <w:rFonts w:ascii="Open Sans" w:hAnsi="Open Sans" w:cs="Open Sans"/>
          <w:sz w:val="24"/>
          <w:szCs w:val="24"/>
        </w:rPr>
        <w:t xml:space="preserve">dollar </w:t>
      </w:r>
      <w:r w:rsidRPr="000E339F">
        <w:rPr>
          <w:rFonts w:ascii="Open Sans" w:hAnsi="Open Sans" w:cs="Open Sans"/>
          <w:sz w:val="24"/>
          <w:szCs w:val="24"/>
        </w:rPr>
        <w:t xml:space="preserve">business. </w:t>
      </w:r>
    </w:p>
    <w:p w14:paraId="42CFD6BB" w14:textId="77777777" w:rsidR="000E339F" w:rsidRDefault="000E339F" w:rsidP="000E339F">
      <w:pPr>
        <w:pStyle w:val="Script"/>
        <w:spacing w:after="0" w:line="360" w:lineRule="auto"/>
        <w:rPr>
          <w:rFonts w:ascii="Open Sans" w:hAnsi="Open Sans" w:cs="Open Sans"/>
          <w:sz w:val="24"/>
          <w:szCs w:val="24"/>
        </w:rPr>
      </w:pPr>
      <w:r w:rsidRPr="000E339F">
        <w:rPr>
          <w:rFonts w:ascii="Open Sans" w:hAnsi="Open Sans" w:cs="Open Sans"/>
          <w:sz w:val="24"/>
          <w:szCs w:val="24"/>
        </w:rPr>
        <w:t>Cerberus Capital Management took an 80</w:t>
      </w:r>
      <w:r>
        <w:rPr>
          <w:rFonts w:ascii="Open Sans" w:hAnsi="Open Sans" w:cs="Open Sans"/>
          <w:sz w:val="24"/>
          <w:szCs w:val="24"/>
        </w:rPr>
        <w:t xml:space="preserve">% </w:t>
      </w:r>
      <w:r w:rsidRPr="000E339F">
        <w:rPr>
          <w:rFonts w:ascii="Open Sans" w:hAnsi="Open Sans" w:cs="Open Sans"/>
          <w:sz w:val="24"/>
          <w:szCs w:val="24"/>
        </w:rPr>
        <w:t xml:space="preserve">stake in the automaker for that amount. </w:t>
      </w:r>
    </w:p>
    <w:p w14:paraId="3D4E7EF2" w14:textId="05116729" w:rsidR="000E339F" w:rsidRPr="000E339F" w:rsidRDefault="000E339F" w:rsidP="000E339F">
      <w:pPr>
        <w:pStyle w:val="Script"/>
        <w:spacing w:after="0" w:line="360" w:lineRule="auto"/>
        <w:rPr>
          <w:rFonts w:ascii="Open Sans" w:hAnsi="Open Sans" w:cs="Open Sans"/>
          <w:sz w:val="24"/>
          <w:szCs w:val="24"/>
        </w:rPr>
      </w:pPr>
      <w:r w:rsidRPr="000E339F">
        <w:rPr>
          <w:rFonts w:ascii="Open Sans" w:hAnsi="Open Sans" w:cs="Open Sans"/>
          <w:sz w:val="24"/>
          <w:szCs w:val="24"/>
        </w:rPr>
        <w:t xml:space="preserve">Daimler essentially paid Cerberus Capital Management 650 million </w:t>
      </w:r>
      <w:r>
        <w:rPr>
          <w:rFonts w:ascii="Open Sans" w:hAnsi="Open Sans" w:cs="Open Sans"/>
          <w:sz w:val="24"/>
          <w:szCs w:val="24"/>
        </w:rPr>
        <w:t xml:space="preserve">dollars </w:t>
      </w:r>
      <w:r w:rsidRPr="000E339F">
        <w:rPr>
          <w:rFonts w:ascii="Open Sans" w:hAnsi="Open Sans" w:cs="Open Sans"/>
          <w:sz w:val="24"/>
          <w:szCs w:val="24"/>
        </w:rPr>
        <w:t>to take Chrysler off its brand.</w:t>
      </w:r>
    </w:p>
    <w:p w14:paraId="433D5C61" w14:textId="77777777" w:rsidR="000E339F" w:rsidRDefault="000E339F" w:rsidP="000E339F">
      <w:pPr>
        <w:pStyle w:val="Script"/>
        <w:spacing w:after="0" w:line="360" w:lineRule="auto"/>
        <w:rPr>
          <w:rFonts w:ascii="Open Sans" w:hAnsi="Open Sans" w:cs="Open Sans"/>
          <w:sz w:val="24"/>
          <w:szCs w:val="24"/>
        </w:rPr>
      </w:pPr>
    </w:p>
    <w:p w14:paraId="42CACD0C" w14:textId="469FD96D" w:rsidR="000E339F" w:rsidRDefault="000E339F" w:rsidP="000E339F">
      <w:pPr>
        <w:pStyle w:val="Heading2"/>
        <w:spacing w:line="360" w:lineRule="auto"/>
      </w:pPr>
      <w:r>
        <w:lastRenderedPageBreak/>
        <w:t>Slide #3</w:t>
      </w:r>
      <w:r>
        <w:rPr>
          <w:noProof/>
        </w:rPr>
        <w:drawing>
          <wp:inline distT="0" distB="0" distL="0" distR="0" wp14:anchorId="5CD09C38" wp14:editId="3C321EF5">
            <wp:extent cx="5731510" cy="3227705"/>
            <wp:effectExtent l="0" t="0" r="2540" b="0"/>
            <wp:docPr id="2074630814" name="Picture 3" descr="Daiml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630814" name="Picture 3" descr="Daimler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8BC34" w14:textId="77777777" w:rsidR="000E339F" w:rsidRDefault="000E339F" w:rsidP="000E339F">
      <w:pPr>
        <w:pStyle w:val="Script"/>
        <w:spacing w:after="0" w:line="360" w:lineRule="auto"/>
        <w:rPr>
          <w:rFonts w:ascii="Open Sans" w:hAnsi="Open Sans" w:cs="Open Sans"/>
          <w:sz w:val="24"/>
          <w:szCs w:val="24"/>
        </w:rPr>
      </w:pPr>
      <w:r w:rsidRPr="000E339F">
        <w:rPr>
          <w:rFonts w:ascii="Open Sans" w:hAnsi="Open Sans" w:cs="Open Sans"/>
          <w:sz w:val="24"/>
          <w:szCs w:val="24"/>
        </w:rPr>
        <w:t xml:space="preserve">At a news conference at the company's headquarters in Germany, the chief executive of Daimler Chrysler commented, we obviously overestimated the potential of synergies between the two companies. </w:t>
      </w:r>
    </w:p>
    <w:p w14:paraId="0AC3C2DF" w14:textId="07AF3609" w:rsidR="000E339F" w:rsidRPr="000E339F" w:rsidRDefault="000E339F" w:rsidP="000E339F">
      <w:pPr>
        <w:pStyle w:val="Script"/>
        <w:spacing w:after="0" w:line="360" w:lineRule="auto"/>
        <w:rPr>
          <w:rFonts w:ascii="Open Sans" w:hAnsi="Open Sans" w:cs="Open Sans"/>
          <w:sz w:val="24"/>
          <w:szCs w:val="24"/>
        </w:rPr>
      </w:pPr>
      <w:r w:rsidRPr="000E339F">
        <w:rPr>
          <w:rFonts w:ascii="Open Sans" w:hAnsi="Open Sans" w:cs="Open Sans"/>
          <w:sz w:val="24"/>
          <w:szCs w:val="24"/>
        </w:rPr>
        <w:t>I don't know if any amount of due diligence could have given us a better estimation in that regard.</w:t>
      </w:r>
    </w:p>
    <w:p w14:paraId="1979005E" w14:textId="77777777" w:rsidR="000E339F" w:rsidRDefault="000E339F" w:rsidP="000E339F">
      <w:pPr>
        <w:pStyle w:val="Script"/>
        <w:spacing w:after="0" w:line="360" w:lineRule="auto"/>
        <w:rPr>
          <w:rFonts w:ascii="Open Sans" w:hAnsi="Open Sans" w:cs="Open Sans"/>
          <w:sz w:val="24"/>
          <w:szCs w:val="24"/>
        </w:rPr>
      </w:pPr>
      <w:r w:rsidRPr="000E339F">
        <w:rPr>
          <w:rFonts w:ascii="Open Sans" w:hAnsi="Open Sans" w:cs="Open Sans"/>
          <w:sz w:val="24"/>
          <w:szCs w:val="24"/>
        </w:rPr>
        <w:t xml:space="preserve">That was not the reality. </w:t>
      </w:r>
    </w:p>
    <w:p w14:paraId="428E929C" w14:textId="77777777" w:rsidR="000E339F" w:rsidRDefault="000E339F" w:rsidP="000E339F">
      <w:pPr>
        <w:pStyle w:val="Script"/>
        <w:spacing w:after="0" w:line="360" w:lineRule="auto"/>
        <w:rPr>
          <w:rFonts w:ascii="Open Sans" w:hAnsi="Open Sans" w:cs="Open Sans"/>
          <w:sz w:val="24"/>
          <w:szCs w:val="24"/>
        </w:rPr>
      </w:pPr>
      <w:r w:rsidRPr="000E339F">
        <w:rPr>
          <w:rFonts w:ascii="Open Sans" w:hAnsi="Open Sans" w:cs="Open Sans"/>
          <w:sz w:val="24"/>
          <w:szCs w:val="24"/>
        </w:rPr>
        <w:t xml:space="preserve">The real motivation for the merger may have been more elementary. </w:t>
      </w:r>
    </w:p>
    <w:p w14:paraId="46B4C8E3" w14:textId="77777777" w:rsidR="000E339F" w:rsidRDefault="000E339F" w:rsidP="000E339F">
      <w:pPr>
        <w:pStyle w:val="Script"/>
        <w:spacing w:after="0" w:line="360" w:lineRule="auto"/>
        <w:rPr>
          <w:rFonts w:ascii="Open Sans" w:hAnsi="Open Sans" w:cs="Open Sans"/>
          <w:sz w:val="24"/>
          <w:szCs w:val="24"/>
        </w:rPr>
      </w:pPr>
      <w:r w:rsidRPr="000E339F">
        <w:rPr>
          <w:rFonts w:ascii="Open Sans" w:hAnsi="Open Sans" w:cs="Open Sans"/>
          <w:sz w:val="24"/>
          <w:szCs w:val="24"/>
        </w:rPr>
        <w:t xml:space="preserve">At the time of the deal, billionaire investor Kirk Kerkorian was trying to gain control of the company. </w:t>
      </w:r>
    </w:p>
    <w:p w14:paraId="1317A54E" w14:textId="2339352F" w:rsidR="000E339F" w:rsidRPr="000E339F" w:rsidRDefault="000E339F" w:rsidP="000E339F">
      <w:pPr>
        <w:pStyle w:val="Script"/>
        <w:spacing w:after="0" w:line="360" w:lineRule="auto"/>
        <w:rPr>
          <w:rFonts w:ascii="Open Sans" w:hAnsi="Open Sans" w:cs="Open Sans"/>
          <w:sz w:val="24"/>
          <w:szCs w:val="24"/>
        </w:rPr>
      </w:pPr>
      <w:r w:rsidRPr="000E339F">
        <w:rPr>
          <w:rFonts w:ascii="Open Sans" w:hAnsi="Open Sans" w:cs="Open Sans"/>
          <w:sz w:val="24"/>
          <w:szCs w:val="24"/>
        </w:rPr>
        <w:t>The chairman, Bob Eaton of Chrysler, determined not to let the company fall into Kirkorian's hands</w:t>
      </w:r>
      <w:r>
        <w:rPr>
          <w:rFonts w:ascii="Open Sans" w:hAnsi="Open Sans" w:cs="Open Sans"/>
          <w:sz w:val="24"/>
          <w:szCs w:val="24"/>
        </w:rPr>
        <w:t>,</w:t>
      </w:r>
      <w:r w:rsidRPr="000E339F">
        <w:rPr>
          <w:rFonts w:ascii="Open Sans" w:hAnsi="Open Sans" w:cs="Open Sans"/>
          <w:sz w:val="24"/>
          <w:szCs w:val="24"/>
        </w:rPr>
        <w:t xml:space="preserve"> and he approached Daimler Benz instead.</w:t>
      </w:r>
    </w:p>
    <w:p w14:paraId="39795AE2" w14:textId="77777777" w:rsidR="000E339F" w:rsidRDefault="000E339F" w:rsidP="000E339F">
      <w:pPr>
        <w:pStyle w:val="Script"/>
        <w:spacing w:after="0" w:line="360" w:lineRule="auto"/>
        <w:rPr>
          <w:rFonts w:ascii="Open Sans" w:hAnsi="Open Sans" w:cs="Open Sans"/>
          <w:sz w:val="24"/>
          <w:szCs w:val="24"/>
        </w:rPr>
      </w:pPr>
    </w:p>
    <w:p w14:paraId="15418180" w14:textId="793DEE45" w:rsidR="000E339F" w:rsidRDefault="000E339F" w:rsidP="000E339F">
      <w:pPr>
        <w:pStyle w:val="Heading2"/>
        <w:spacing w:line="360" w:lineRule="auto"/>
      </w:pPr>
      <w:r>
        <w:lastRenderedPageBreak/>
        <w:t>Slide #4</w:t>
      </w:r>
      <w:r>
        <w:rPr>
          <w:noProof/>
        </w:rPr>
        <w:drawing>
          <wp:inline distT="0" distB="0" distL="0" distR="0" wp14:anchorId="2F4A8C20" wp14:editId="0CE4AF9F">
            <wp:extent cx="5731510" cy="3218180"/>
            <wp:effectExtent l="0" t="0" r="2540" b="1270"/>
            <wp:docPr id="1061071400" name="Picture 4" descr="Global Insigh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071400" name="Picture 4" descr="Global Insight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C853B" w14:textId="77777777" w:rsidR="00AF57A6" w:rsidRDefault="00000000" w:rsidP="000E339F">
      <w:pPr>
        <w:pStyle w:val="Script"/>
        <w:spacing w:after="0" w:line="360" w:lineRule="auto"/>
        <w:rPr>
          <w:rFonts w:ascii="Open Sans" w:hAnsi="Open Sans" w:cs="Open Sans"/>
          <w:sz w:val="24"/>
          <w:szCs w:val="24"/>
        </w:rPr>
      </w:pPr>
      <w:r w:rsidRPr="000E339F">
        <w:rPr>
          <w:rFonts w:ascii="Open Sans" w:hAnsi="Open Sans" w:cs="Open Sans"/>
          <w:sz w:val="24"/>
          <w:szCs w:val="24"/>
        </w:rPr>
        <w:t xml:space="preserve">The two heads of the companies made a judgment call first to let the company merge and then had their analysts and the senior management teams collect information to support their decisions. </w:t>
      </w:r>
    </w:p>
    <w:p w14:paraId="1CBF37FA" w14:textId="77777777" w:rsidR="00AF57A6" w:rsidRDefault="00AF57A6" w:rsidP="000E339F">
      <w:pPr>
        <w:pStyle w:val="Script"/>
        <w:spacing w:after="0" w:line="360" w:lineRule="auto"/>
        <w:rPr>
          <w:rFonts w:ascii="Open Sans" w:hAnsi="Open Sans" w:cs="Open Sans"/>
          <w:sz w:val="24"/>
          <w:szCs w:val="24"/>
        </w:rPr>
      </w:pPr>
      <w:r>
        <w:rPr>
          <w:rFonts w:ascii="Open Sans" w:hAnsi="Open Sans" w:cs="Open Sans"/>
          <w:sz w:val="24"/>
          <w:szCs w:val="24"/>
        </w:rPr>
        <w:t>“</w:t>
      </w:r>
      <w:r w:rsidRPr="000E339F">
        <w:rPr>
          <w:rFonts w:ascii="Open Sans" w:hAnsi="Open Sans" w:cs="Open Sans"/>
          <w:sz w:val="24"/>
          <w:szCs w:val="24"/>
        </w:rPr>
        <w:t>Daimler Benz never did due diligence before it bought Chrysler. It never looked into the future to see whether Chrysler could afford to be competitive with others in the industry</w:t>
      </w:r>
      <w:r>
        <w:rPr>
          <w:rFonts w:ascii="Open Sans" w:hAnsi="Open Sans" w:cs="Open Sans"/>
          <w:sz w:val="24"/>
          <w:szCs w:val="24"/>
        </w:rPr>
        <w:t>,” in</w:t>
      </w:r>
      <w:r w:rsidRPr="000E339F">
        <w:rPr>
          <w:rFonts w:ascii="Open Sans" w:hAnsi="Open Sans" w:cs="Open Sans"/>
          <w:sz w:val="24"/>
          <w:szCs w:val="24"/>
        </w:rPr>
        <w:t xml:space="preserve">sisted George Peterson of Global Insight. </w:t>
      </w:r>
    </w:p>
    <w:p w14:paraId="358FA32E" w14:textId="77777777" w:rsidR="00AF57A6" w:rsidRDefault="00000000" w:rsidP="000E339F">
      <w:pPr>
        <w:pStyle w:val="Script"/>
        <w:spacing w:after="0" w:line="360" w:lineRule="auto"/>
        <w:rPr>
          <w:rFonts w:ascii="Open Sans" w:hAnsi="Open Sans" w:cs="Open Sans"/>
          <w:sz w:val="24"/>
          <w:szCs w:val="24"/>
        </w:rPr>
      </w:pPr>
      <w:r w:rsidRPr="000E339F">
        <w:rPr>
          <w:rFonts w:ascii="Open Sans" w:hAnsi="Open Sans" w:cs="Open Sans"/>
          <w:sz w:val="24"/>
          <w:szCs w:val="24"/>
        </w:rPr>
        <w:t>That was a classic example of how good leaders make bad decisions.</w:t>
      </w:r>
    </w:p>
    <w:p w14:paraId="79D85A61" w14:textId="77777777" w:rsidR="00AF57A6" w:rsidRDefault="00000000" w:rsidP="000E339F">
      <w:pPr>
        <w:pStyle w:val="Script"/>
        <w:spacing w:after="0" w:line="360" w:lineRule="auto"/>
        <w:rPr>
          <w:rFonts w:ascii="Open Sans" w:hAnsi="Open Sans" w:cs="Open Sans"/>
          <w:sz w:val="24"/>
          <w:szCs w:val="24"/>
        </w:rPr>
      </w:pPr>
      <w:r w:rsidRPr="000E339F">
        <w:rPr>
          <w:rFonts w:ascii="Open Sans" w:hAnsi="Open Sans" w:cs="Open Sans"/>
          <w:sz w:val="24"/>
          <w:szCs w:val="24"/>
        </w:rPr>
        <w:t xml:space="preserve">They rely on their judgment rather than data to decide what is the best for their companies. </w:t>
      </w:r>
    </w:p>
    <w:p w14:paraId="217CB8CC" w14:textId="12419AB2" w:rsidR="00F314A6" w:rsidRPr="000E339F" w:rsidRDefault="00000000" w:rsidP="000E339F">
      <w:pPr>
        <w:pStyle w:val="Script"/>
        <w:spacing w:after="0" w:line="360" w:lineRule="auto"/>
        <w:rPr>
          <w:rFonts w:ascii="Open Sans" w:hAnsi="Open Sans" w:cs="Open Sans"/>
          <w:sz w:val="24"/>
          <w:szCs w:val="24"/>
        </w:rPr>
      </w:pPr>
      <w:r w:rsidRPr="000E339F">
        <w:rPr>
          <w:rFonts w:ascii="Open Sans" w:hAnsi="Open Sans" w:cs="Open Sans"/>
          <w:sz w:val="24"/>
          <w:szCs w:val="24"/>
        </w:rPr>
        <w:t>To make it worse, after their judgment calls, they asked analysts and management to collect the data to support their decisions.</w:t>
      </w:r>
    </w:p>
    <w:p w14:paraId="0D3CB0E6" w14:textId="146F1F1E" w:rsidR="00F314A6" w:rsidRPr="000E339F" w:rsidRDefault="00000000" w:rsidP="000E339F">
      <w:pPr>
        <w:pStyle w:val="Script"/>
        <w:spacing w:after="0" w:line="360" w:lineRule="auto"/>
        <w:rPr>
          <w:rFonts w:ascii="Open Sans" w:hAnsi="Open Sans" w:cs="Open Sans"/>
          <w:sz w:val="24"/>
          <w:szCs w:val="24"/>
        </w:rPr>
      </w:pPr>
      <w:r w:rsidRPr="000E339F">
        <w:rPr>
          <w:rFonts w:ascii="Open Sans" w:hAnsi="Open Sans" w:cs="Open Sans"/>
          <w:sz w:val="24"/>
          <w:szCs w:val="24"/>
        </w:rPr>
        <w:t xml:space="preserve">The flawed </w:t>
      </w:r>
      <w:r w:rsidR="00AF57A6" w:rsidRPr="000E339F">
        <w:rPr>
          <w:rFonts w:ascii="Open Sans" w:hAnsi="Open Sans" w:cs="Open Sans"/>
          <w:sz w:val="24"/>
          <w:szCs w:val="24"/>
        </w:rPr>
        <w:t>decision-making</w:t>
      </w:r>
      <w:r w:rsidRPr="000E339F">
        <w:rPr>
          <w:rFonts w:ascii="Open Sans" w:hAnsi="Open Sans" w:cs="Open Sans"/>
          <w:sz w:val="24"/>
          <w:szCs w:val="24"/>
        </w:rPr>
        <w:t xml:space="preserve"> process put people at different levels of the organization into the wrong course of action.</w:t>
      </w:r>
    </w:p>
    <w:sectPr w:rsidR="00F314A6" w:rsidRPr="000E33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35B08E2"/>
    <w:multiLevelType w:val="hybridMultilevel"/>
    <w:tmpl w:val="0D248ECE"/>
    <w:lvl w:ilvl="0" w:tplc="0016881E">
      <w:start w:val="1"/>
      <w:numFmt w:val="bullet"/>
      <w:lvlText w:val="●"/>
      <w:lvlJc w:val="left"/>
      <w:pPr>
        <w:ind w:left="720" w:hanging="360"/>
      </w:pPr>
    </w:lvl>
    <w:lvl w:ilvl="1" w:tplc="54F479AC">
      <w:start w:val="1"/>
      <w:numFmt w:val="bullet"/>
      <w:lvlText w:val="○"/>
      <w:lvlJc w:val="left"/>
      <w:pPr>
        <w:ind w:left="1440" w:hanging="360"/>
      </w:pPr>
    </w:lvl>
    <w:lvl w:ilvl="2" w:tplc="23FCD144">
      <w:start w:val="1"/>
      <w:numFmt w:val="bullet"/>
      <w:lvlText w:val="■"/>
      <w:lvlJc w:val="left"/>
      <w:pPr>
        <w:ind w:left="2160" w:hanging="360"/>
      </w:pPr>
    </w:lvl>
    <w:lvl w:ilvl="3" w:tplc="A8D22352">
      <w:start w:val="1"/>
      <w:numFmt w:val="bullet"/>
      <w:lvlText w:val="●"/>
      <w:lvlJc w:val="left"/>
      <w:pPr>
        <w:ind w:left="2880" w:hanging="360"/>
      </w:pPr>
    </w:lvl>
    <w:lvl w:ilvl="4" w:tplc="4A8EB56E">
      <w:start w:val="1"/>
      <w:numFmt w:val="bullet"/>
      <w:lvlText w:val="○"/>
      <w:lvlJc w:val="left"/>
      <w:pPr>
        <w:ind w:left="3600" w:hanging="360"/>
      </w:pPr>
    </w:lvl>
    <w:lvl w:ilvl="5" w:tplc="E480AC9E">
      <w:start w:val="1"/>
      <w:numFmt w:val="bullet"/>
      <w:lvlText w:val="■"/>
      <w:lvlJc w:val="left"/>
      <w:pPr>
        <w:ind w:left="4320" w:hanging="360"/>
      </w:pPr>
    </w:lvl>
    <w:lvl w:ilvl="6" w:tplc="CCE4D2FC">
      <w:start w:val="1"/>
      <w:numFmt w:val="bullet"/>
      <w:lvlText w:val="●"/>
      <w:lvlJc w:val="left"/>
      <w:pPr>
        <w:ind w:left="5040" w:hanging="360"/>
      </w:pPr>
    </w:lvl>
    <w:lvl w:ilvl="7" w:tplc="CD0239EC">
      <w:start w:val="1"/>
      <w:numFmt w:val="bullet"/>
      <w:lvlText w:val="●"/>
      <w:lvlJc w:val="left"/>
      <w:pPr>
        <w:ind w:left="5760" w:hanging="360"/>
      </w:pPr>
    </w:lvl>
    <w:lvl w:ilvl="8" w:tplc="96CCBB10">
      <w:start w:val="1"/>
      <w:numFmt w:val="bullet"/>
      <w:lvlText w:val="●"/>
      <w:lvlJc w:val="left"/>
      <w:pPr>
        <w:ind w:left="6480" w:hanging="360"/>
      </w:pPr>
    </w:lvl>
  </w:abstractNum>
  <w:num w:numId="1" w16cid:durableId="1162429037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1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314A6"/>
    <w:rsid w:val="000E339F"/>
    <w:rsid w:val="002511D0"/>
    <w:rsid w:val="006F002B"/>
    <w:rsid w:val="00AF57A6"/>
    <w:rsid w:val="00CE49B4"/>
    <w:rsid w:val="00F314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B99369"/>
  <w15:docId w15:val="{C0F62940-DE74-4EF8-A75A-A22FC7D1AC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uiPriority w:val="9"/>
    <w:qFormat/>
    <w:rsid w:val="000E339F"/>
    <w:pPr>
      <w:spacing w:before="120" w:after="260"/>
      <w:jc w:val="center"/>
      <w:outlineLvl w:val="0"/>
    </w:pPr>
    <w:rPr>
      <w:rFonts w:ascii="Open Sans" w:hAnsi="Open Sans"/>
      <w:b/>
      <w:bCs/>
      <w:sz w:val="36"/>
      <w:szCs w:val="48"/>
    </w:rPr>
  </w:style>
  <w:style w:type="paragraph" w:styleId="Heading2">
    <w:name w:val="heading 2"/>
    <w:uiPriority w:val="9"/>
    <w:unhideWhenUsed/>
    <w:qFormat/>
    <w:rsid w:val="000E339F"/>
    <w:pPr>
      <w:outlineLvl w:val="1"/>
    </w:pPr>
    <w:rPr>
      <w:rFonts w:ascii="Open Sans" w:hAnsi="Open Sans"/>
      <w:b/>
      <w:i/>
      <w:color w:val="000000" w:themeColor="text1"/>
      <w:sz w:val="24"/>
      <w:szCs w:val="26"/>
    </w:rPr>
  </w:style>
  <w:style w:type="paragraph" w:styleId="Heading3">
    <w:name w:val="heading 3"/>
    <w:uiPriority w:val="9"/>
    <w:semiHidden/>
    <w:unhideWhenUsed/>
    <w:qFormat/>
    <w:pPr>
      <w:outlineLvl w:val="2"/>
    </w:pPr>
    <w:rPr>
      <w:color w:val="1F4D78"/>
      <w:sz w:val="24"/>
      <w:szCs w:val="24"/>
    </w:rPr>
  </w:style>
  <w:style w:type="paragraph" w:styleId="Heading4">
    <w:name w:val="heading 4"/>
    <w:uiPriority w:val="9"/>
    <w:semiHidden/>
    <w:unhideWhenUsed/>
    <w:qFormat/>
    <w:pPr>
      <w:outlineLvl w:val="3"/>
    </w:pPr>
    <w:rPr>
      <w:i/>
      <w:iCs/>
      <w:color w:val="2E74B5"/>
    </w:rPr>
  </w:style>
  <w:style w:type="paragraph" w:styleId="Heading5">
    <w:name w:val="heading 5"/>
    <w:uiPriority w:val="9"/>
    <w:semiHidden/>
    <w:unhideWhenUsed/>
    <w:qFormat/>
    <w:pPr>
      <w:outlineLvl w:val="4"/>
    </w:pPr>
    <w:rPr>
      <w:color w:val="2E74B5"/>
    </w:rPr>
  </w:style>
  <w:style w:type="paragraph" w:styleId="Heading6">
    <w:name w:val="heading 6"/>
    <w:uiPriority w:val="9"/>
    <w:semiHidden/>
    <w:unhideWhenUsed/>
    <w:qFormat/>
    <w:pPr>
      <w:outlineLvl w:val="5"/>
    </w:pPr>
    <w:rPr>
      <w:color w:val="1F4D7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uiPriority w:val="10"/>
    <w:qFormat/>
    <w:pPr>
      <w:spacing w:after="260"/>
    </w:pPr>
    <w:rPr>
      <w:b/>
      <w:bCs/>
      <w:sz w:val="56"/>
      <w:szCs w:val="56"/>
    </w:rPr>
  </w:style>
  <w:style w:type="paragraph" w:customStyle="1" w:styleId="Strong1">
    <w:name w:val="Strong1"/>
    <w:qFormat/>
    <w:rPr>
      <w:b/>
      <w:bCs/>
    </w:rPr>
  </w:style>
  <w:style w:type="paragraph" w:styleId="ListParagraph">
    <w:name w:val="List Paragraph"/>
    <w:qFormat/>
  </w:style>
  <w:style w:type="character" w:styleId="Hyperlink">
    <w:name w:val="Hyperlink"/>
    <w:uiPriority w:val="99"/>
    <w:unhideWhenUsed/>
    <w:rPr>
      <w:color w:val="0563C1"/>
      <w:u w:val="single"/>
    </w:rPr>
  </w:style>
  <w:style w:type="character" w:styleId="FootnoteReference">
    <w:name w:val="footnote reference"/>
    <w:uiPriority w:val="99"/>
    <w:semiHidden/>
    <w:unhideWhenUsed/>
    <w:rPr>
      <w:vertAlign w:val="superscript"/>
    </w:rPr>
  </w:style>
  <w:style w:type="paragraph" w:styleId="FootnoteText">
    <w:name w:val="footnote text"/>
    <w:link w:val="FootnoteTextChar"/>
    <w:uiPriority w:val="99"/>
    <w:semiHidden/>
    <w:unhideWhenUsed/>
  </w:style>
  <w:style w:type="character" w:customStyle="1" w:styleId="FootnoteTextChar">
    <w:name w:val="Footnote Text Char"/>
    <w:link w:val="FootnoteText"/>
    <w:uiPriority w:val="99"/>
    <w:semiHidden/>
    <w:unhideWhenUsed/>
    <w:rPr>
      <w:sz w:val="20"/>
      <w:szCs w:val="20"/>
    </w:rPr>
  </w:style>
  <w:style w:type="paragraph" w:customStyle="1" w:styleId="Script">
    <w:name w:val="Script"/>
    <w:pPr>
      <w:spacing w:after="360"/>
    </w:pPr>
    <w:rPr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343</Words>
  <Characters>1958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DaimlerChrysler</vt:lpstr>
    </vt:vector>
  </TitlesOfParts>
  <Company/>
  <LinksUpToDate>false</LinksUpToDate>
  <CharactersWithSpaces>2297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DaimlerChrysler</dc:title>
  <dc:creator>Un-named</dc:creator>
  <cp:lastModifiedBy>Williams, Elisabeth G</cp:lastModifiedBy>
  <cp:revision>2</cp:revision>
  <cp:lastPrinted>2024-07-12T22:25:00Z</cp:lastPrinted>
  <dcterms:created xsi:type="dcterms:W3CDTF">2024-07-12T22:25:00Z</dcterms:created>
  <dcterms:modified xsi:type="dcterms:W3CDTF">2024-07-12T22:25:00Z</dcterms:modified>
</cp:coreProperties>
</file>